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88" w:rsidRPr="008D5F88" w:rsidRDefault="008D5F88" w:rsidP="008D5F88">
      <w:pPr>
        <w:spacing w:after="0" w:line="300" w:lineRule="atLeast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8D5F88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ΔΗΜΟΣ </w:t>
      </w: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ΑΜΦΙΠΟΛΗΣ</w:t>
      </w:r>
      <w:r w:rsidRPr="008D5F88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                                           </w:t>
      </w:r>
    </w:p>
    <w:p w:rsidR="00B74B90" w:rsidRDefault="00B74B90" w:rsidP="008D5F8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ΤΜΗΜΑ ΟΙΚΟΝΟΜΙΚΩΝ ΥΠΗΡΕΣΙΩΝ</w:t>
      </w:r>
    </w:p>
    <w:p w:rsidR="00B74B90" w:rsidRDefault="00B74B90" w:rsidP="008D5F8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ΓΡΑΦΕΙΟ ΕΣΟΔΩΝ</w:t>
      </w:r>
    </w:p>
    <w:p w:rsidR="00B74B90" w:rsidRDefault="00B74B90" w:rsidP="008D5F88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----------------------------</w:t>
      </w:r>
      <w:r w:rsidR="008D5F88" w:rsidRPr="008D5F88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                                   </w:t>
      </w:r>
    </w:p>
    <w:p w:rsidR="00B74B90" w:rsidRDefault="00B74B90" w:rsidP="00B74B90">
      <w:pPr>
        <w:ind w:left="1440" w:firstLine="720"/>
        <w:jc w:val="right"/>
      </w:pPr>
      <w:proofErr w:type="spellStart"/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Ροδολίβος</w:t>
      </w:r>
      <w:proofErr w:type="spellEnd"/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</w:t>
      </w:r>
      <w:r w:rsidRPr="008D5F88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</w:t>
      </w:r>
      <w:r w:rsidR="00FA7471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18</w:t>
      </w:r>
      <w:bookmarkStart w:id="0" w:name="_GoBack"/>
      <w:bookmarkEnd w:id="0"/>
      <w:r w:rsidR="0071043A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Νοεμ</w:t>
      </w:r>
      <w:r w:rsidRPr="008D5F88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βρίου 2024</w:t>
      </w:r>
    </w:p>
    <w:p w:rsidR="008D5F88" w:rsidRPr="008D5F88" w:rsidRDefault="008D5F88" w:rsidP="008D5F88">
      <w:pPr>
        <w:spacing w:after="0" w:line="300" w:lineRule="atLeast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8D5F88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         </w:t>
      </w:r>
    </w:p>
    <w:p w:rsidR="006448DC" w:rsidRPr="00B74B90" w:rsidRDefault="006448DC" w:rsidP="006448DC">
      <w:pPr>
        <w:spacing w:after="0" w:line="300" w:lineRule="atLeast"/>
        <w:jc w:val="center"/>
        <w:rPr>
          <w:rFonts w:ascii="Arial" w:eastAsia="Times New Roman" w:hAnsi="Arial" w:cs="Arial"/>
          <w:color w:val="4E4F52"/>
          <w:sz w:val="18"/>
          <w:szCs w:val="18"/>
          <w:u w:val="single"/>
          <w:lang w:eastAsia="el-GR"/>
        </w:rPr>
      </w:pPr>
      <w:r w:rsidRP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u w:val="single"/>
          <w:lang w:eastAsia="el-GR"/>
        </w:rPr>
        <w:t>Α</w:t>
      </w:r>
      <w:r w:rsidR="00B74B90" w:rsidRP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u w:val="single"/>
          <w:lang w:eastAsia="el-GR"/>
        </w:rPr>
        <w:t>ΝΑΚΟΙΝΩΣΗ</w:t>
      </w:r>
    </w:p>
    <w:p w:rsidR="00B74B90" w:rsidRDefault="00B74B90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</w:p>
    <w:p w:rsidR="006448DC" w:rsidRDefault="006448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Ο Δήμος </w:t>
      </w:r>
      <w:r w:rsidR="008D5F88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Αμφίπολης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στο πλαίσιο του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άρθρου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25 του Ν. 5143/2024</w:t>
      </w:r>
      <w:r w:rsid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(ΦΕΚ 161/11.10.2024 τεύχος Α΄)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ανακοινώνει τη ρύθμιση κάθε είδους οφειλών προς το Δήμο μας,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που </w:t>
      </w:r>
      <w:r w:rsidR="0071043A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έχουν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βεβαιωθ</w:t>
      </w:r>
      <w:r w:rsidR="0071043A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εί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έως τις 31 Οκτωβρίου 2024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, και καλεί όλους όσους έχουν οφειλές προς το Δήμο </w:t>
      </w: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Αμφίπολης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να προσέλθουν στο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Γραφείο Ε</w:t>
      </w: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σ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όδων  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του Τμήματος Οικονομικών Υπηρεσιών να τις ρυθμίσουν, προκειμένου να αποφευχθούν τα αναγκαστικά μέτρα είσπραξης, τα οποία εφαρμόζονται σύμφωνα με τον Κώδικα Είσπραξης Δημοσίων Εσόδων.</w:t>
      </w:r>
    </w:p>
    <w:p w:rsidR="00B74B90" w:rsidRPr="006448DC" w:rsidRDefault="00B74B90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</w:p>
    <w:p w:rsidR="006448DC" w:rsidRPr="006448DC" w:rsidRDefault="00B74B90" w:rsidP="00B74B90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B74B90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Κάθε είδους οφειλές προς τους Δήμους και τα νομικά τους πρόσωπα, </w:t>
      </w:r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από φυσικά πρόσωπα τα οποία πληρούν τα κριτήρια του ευάλωτου οφειλέτη,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σύμφωνα με την περ. α) του άρθρου 217 του ν. 4738/2020 (Ά 207), περί ευάλωτου οφειλέτη, και έχουν </w:t>
      </w:r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εκδώσει βεβαίωση ευάλωτου οφειλέτη (</w:t>
      </w:r>
      <w:hyperlink r:id="rId6" w:history="1">
        <w:r w:rsidR="006448DC" w:rsidRPr="006448D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www.gov.gr</w:t>
        </w:r>
      </w:hyperlink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),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σύμφωνα με την περ. β) του ίδιου άρθρου, εφόσον αυτές έχουν βεβαιωθεί έως την </w:t>
      </w:r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31</w:t>
      </w:r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vertAlign w:val="superscript"/>
          <w:lang w:eastAsia="el-GR"/>
        </w:rPr>
        <w:t>η</w:t>
      </w:r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.10.2024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, δύναται, ύστερα από αίτηση του οφειλέτη </w:t>
      </w: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προς το γραφείο εσόδων του δήμου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 </w:t>
      </w:r>
      <w:r w:rsidR="006448DC"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να ρυθμίζονται και να καταβάλλονται με απαλλαγή από τις προσαυξήσεις και τόκους εκπρόθεσμης καταβολής 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του Κώδικα Είσπραξης Δημοσίων Εσόδων (ν. 4978/2022,  </w:t>
      </w: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Α΄</w:t>
      </w:r>
      <w:r w:rsidR="006448DC"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190), καθώς και από τα πρόστιμα λόγω εκπρόθεσμης υποβολής ή μη υποβολής ή ανακριβούς δήλωσης ή λόγω μη καταβολής τέλους, ως εξής:</w:t>
      </w:r>
    </w:p>
    <w:p w:rsidR="006448DC" w:rsidRPr="006448DC" w:rsidRDefault="006448DC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α)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Εφάπαξ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με απαλλαγή κατά ποσοστό ενενήντα πέντε τοις εκατό (95%),</w:t>
      </w:r>
    </w:p>
    <w:p w:rsidR="006448DC" w:rsidRPr="006448DC" w:rsidRDefault="006448DC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β)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Σε δύο (2) έως έξι (6) δόσεις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με απαλλαγή κατά ποσοστό ογδόντα πέντε τοις εκατό (85%),</w:t>
      </w:r>
    </w:p>
    <w:p w:rsidR="006448DC" w:rsidRPr="006448DC" w:rsidRDefault="006448DC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γ) 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Σε επτά (7) έως δώδεκα (12) δόσεις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με απαλλαγή κατά ποσοστό ογδόντα τοις εκατό (80%),</w:t>
      </w:r>
    </w:p>
    <w:p w:rsidR="006448DC" w:rsidRDefault="006448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δ) 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Σε δεκατρείς (13) έως εξήντα (60) δόσεις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με απαλλαγή κατά ποσοστό εβδομήντα πέντε τοις εκατό (75%).</w:t>
      </w:r>
    </w:p>
    <w:p w:rsidR="00B74B90" w:rsidRPr="006448DC" w:rsidRDefault="00B74B90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</w:p>
    <w:p w:rsidR="006448DC" w:rsidRDefault="006448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2.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 Κάθε είδους οφειλές προς τους Δήμους και τα νομικά τους πρόσωπα,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από φυσικά πρόσωπα που </w:t>
      </w:r>
      <w:r w:rsidR="0071043A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ΔΕΝ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ανήκουν στην κατηγορία του ευάλωτου οφειλέτη, καθώς και από νομικά πρόσωπα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εφόσον αυτές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έχουν βεβαιωθεί έως τις 31.10.2024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, δύναται, ύστερα από αίτηση του οφειλέτη προς </w:t>
      </w:r>
      <w:r w:rsidR="00B74B90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το γραφείο εσόδων του 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δήμου, να ρυθμίζονται και να εξοφλούνται σε έως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εξήντα (60) δόσεις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.</w:t>
      </w:r>
    </w:p>
    <w:p w:rsidR="00B74B90" w:rsidRPr="006448DC" w:rsidRDefault="00B74B90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</w:p>
    <w:p w:rsidR="00881340" w:rsidRPr="008B50DC" w:rsidRDefault="008B50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3. Οφειλές που έχουν υπαχθεί σε </w:t>
      </w:r>
      <w:r w:rsidRPr="008B50DC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>προηγούμενη ρύθμιση</w:t>
      </w: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ή διευκόλυνση τμηματικής καταβολής, η οποία είναι σε ισχύ, με απώλεια των ευεργετημάτων της προηγούμενης ρύθμισης και </w:t>
      </w:r>
      <w:r w:rsidRPr="008B50DC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>χωρίς η υπαγωγή τους να συνεπάγεται επιστροφή καταβληθέντων ποσών.</w:t>
      </w:r>
    </w:p>
    <w:p w:rsidR="008B50DC" w:rsidRDefault="008B50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</w:p>
    <w:p w:rsidR="006448DC" w:rsidRPr="006448DC" w:rsidRDefault="006448DC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Οι δόσεις είναι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μηνιαίες 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και ισόποσες πλην της τελευταίας που μπορεί να είναι μικρότερη των υπολοίπων. Κάθε δόση, πλην της τελευταίας, δεν μπορεί να είναι μικρότερη των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πενήντα (50 ) ευρώ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.</w:t>
      </w:r>
    </w:p>
    <w:p w:rsidR="0071043A" w:rsidRPr="008B50DC" w:rsidRDefault="006448DC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Η αίτηση του οφειλέτη για την υπαγωγή στη ρύθμιση κάθε είδους οφειλών προς το Δή</w:t>
      </w:r>
      <w:r w:rsid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μο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του ν. 5143/2024 υποβάλλεται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u w:val="single"/>
          <w:lang w:eastAsia="el-GR"/>
        </w:rPr>
        <w:t>έως την 31.01.2025.</w:t>
      </w:r>
    </w:p>
    <w:p w:rsidR="006448DC" w:rsidRPr="006448DC" w:rsidRDefault="006448DC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lastRenderedPageBreak/>
        <w:t xml:space="preserve">Η 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πληρωμή της 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ρυθμιζόμενη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οφειλή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ς, είτε του </w:t>
      </w:r>
      <w:r w:rsidRPr="004F4607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>εφάπαξ</w:t>
      </w:r>
      <w:r w:rsidR="004F4607" w:rsidRPr="004F4607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 xml:space="preserve"> ποσού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είτε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τ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η</w:t>
      </w:r>
      <w:r w:rsidR="004F4607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ς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πρώτη</w:t>
      </w:r>
      <w:r w:rsidR="004F4607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ς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δόση</w:t>
      </w:r>
      <w:r w:rsidR="004F4607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ς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</w:t>
      </w:r>
      <w:r w:rsidR="004F4607" w:rsidRPr="004F4607">
        <w:rPr>
          <w:rFonts w:ascii="Times New Roman" w:eastAsia="Times New Roman" w:hAnsi="Times New Roman" w:cs="Times New Roman"/>
          <w:bCs/>
          <w:color w:val="4E4F52"/>
          <w:sz w:val="24"/>
          <w:szCs w:val="24"/>
          <w:lang w:eastAsia="el-GR"/>
        </w:rPr>
        <w:t>πραγματοποιείται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εντός τριών (3) εργάσιμων ημερών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από την ημέρα υπαγωγή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στη ρύθμιση, διαφορετικά η αίτηση  καταργείται αυτοδικαίως.</w:t>
      </w:r>
    </w:p>
    <w:p w:rsidR="006448DC" w:rsidRDefault="006448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Οι επόμενες δόσεις καταβάλλονται μέχρι την </w:t>
      </w:r>
      <w:r w:rsidRPr="0071043A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>τελευταία εργάσιμη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 ημέρα του αντίστοιχου μήνα</w:t>
      </w:r>
      <w:r w:rsidR="004F4607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χωρίς να απαιτείται ιδιαίτερη ειδοποίηση του οφειλέτη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.</w:t>
      </w:r>
    </w:p>
    <w:p w:rsidR="004F4607" w:rsidRPr="004F4607" w:rsidRDefault="004F4607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</w:p>
    <w:p w:rsidR="006448DC" w:rsidRDefault="006448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Η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καθυστέρηση καταβολής δόσης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 συνεπάγεται την επιβάρυνση με 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μηνιαία προσαύξηση  5% </w:t>
      </w:r>
      <w:r w:rsidRPr="006448DC"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επί του ποσού της δόσης, από την επομένη της ημέρας που όφειλε αυτή να καταβληθεί.</w:t>
      </w:r>
    </w:p>
    <w:p w:rsidR="004F4607" w:rsidRDefault="004F4607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</w:pPr>
    </w:p>
    <w:p w:rsidR="004F4607" w:rsidRPr="006448DC" w:rsidRDefault="004F4607" w:rsidP="006448DC">
      <w:pPr>
        <w:spacing w:after="0" w:line="240" w:lineRule="auto"/>
        <w:jc w:val="both"/>
        <w:rPr>
          <w:rFonts w:ascii="Arial" w:eastAsia="Times New Roman" w:hAnsi="Arial" w:cs="Arial"/>
          <w:color w:val="4E4F52"/>
          <w:sz w:val="18"/>
          <w:szCs w:val="18"/>
          <w:lang w:eastAsia="el-GR"/>
        </w:rPr>
      </w:pP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 xml:space="preserve">Σε περίπτωση </w:t>
      </w:r>
      <w:r w:rsidRPr="004F4607">
        <w:rPr>
          <w:rFonts w:ascii="Times New Roman" w:eastAsia="Times New Roman" w:hAnsi="Times New Roman" w:cs="Times New Roman"/>
          <w:b/>
          <w:color w:val="4E4F52"/>
          <w:sz w:val="24"/>
          <w:szCs w:val="24"/>
          <w:lang w:eastAsia="el-GR"/>
        </w:rPr>
        <w:t>μη καταβολής δύο (2) συνεχόμενων δόσεων ή τριών (3) δόσεων συνολικά</w:t>
      </w:r>
      <w:r>
        <w:rPr>
          <w:rFonts w:ascii="Times New Roman" w:eastAsia="Times New Roman" w:hAnsi="Times New Roman" w:cs="Times New Roman"/>
          <w:color w:val="4E4F52"/>
          <w:sz w:val="24"/>
          <w:szCs w:val="24"/>
          <w:lang w:eastAsia="el-GR"/>
        </w:rPr>
        <w:t>, η ρύθμιση διακόπτεται και βεβαιώνονται εκ νέου τα οφειλόμενα, μαζί με τα πρόστιμα και τις προσαυξήσεις που έχουν διαγραφεί.</w:t>
      </w:r>
    </w:p>
    <w:p w:rsidR="00B74B90" w:rsidRDefault="00B74B90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</w:p>
    <w:p w:rsidR="006448DC" w:rsidRPr="00B74B90" w:rsidRDefault="006448DC" w:rsidP="006448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  <w:r w:rsidRP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Πληροφορίες στο </w:t>
      </w:r>
      <w:r w:rsidR="00B74B90" w:rsidRP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γραφείο εσόδων, </w:t>
      </w:r>
      <w:r w:rsidRP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τηλέφων</w:t>
      </w:r>
      <w:r w:rsidR="0071780D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α</w:t>
      </w:r>
      <w:r w:rsidRPr="006448DC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:</w:t>
      </w:r>
      <w:r w:rsidR="00B74B90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232435012</w:t>
      </w:r>
      <w:r w:rsidR="0071780D"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2 &amp; -50123</w:t>
      </w:r>
    </w:p>
    <w:p w:rsidR="00B74B90" w:rsidRDefault="00B74B90" w:rsidP="00B74B90">
      <w:pPr>
        <w:ind w:left="1440" w:firstLine="720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</w:p>
    <w:p w:rsidR="00B74B90" w:rsidRDefault="00B74B90" w:rsidP="00B74B90">
      <w:pPr>
        <w:ind w:left="1440" w:firstLine="720"/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4E4F52"/>
          <w:sz w:val="24"/>
          <w:szCs w:val="24"/>
          <w:lang w:eastAsia="el-GR"/>
        </w:rPr>
        <w:t>--------------------------------------</w:t>
      </w:r>
    </w:p>
    <w:sectPr w:rsidR="00B74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6066"/>
    <w:multiLevelType w:val="multilevel"/>
    <w:tmpl w:val="D5CE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82"/>
    <w:rsid w:val="001762B8"/>
    <w:rsid w:val="00416BD4"/>
    <w:rsid w:val="004F4607"/>
    <w:rsid w:val="006448DC"/>
    <w:rsid w:val="0071043A"/>
    <w:rsid w:val="0071780D"/>
    <w:rsid w:val="00881340"/>
    <w:rsid w:val="008B50DC"/>
    <w:rsid w:val="008D5F88"/>
    <w:rsid w:val="00AD6213"/>
    <w:rsid w:val="00B52912"/>
    <w:rsid w:val="00B74B90"/>
    <w:rsid w:val="00C50A82"/>
    <w:rsid w:val="00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4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4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</cp:revision>
  <cp:lastPrinted>2024-11-18T10:37:00Z</cp:lastPrinted>
  <dcterms:created xsi:type="dcterms:W3CDTF">2024-10-25T05:18:00Z</dcterms:created>
  <dcterms:modified xsi:type="dcterms:W3CDTF">2024-11-18T10:37:00Z</dcterms:modified>
</cp:coreProperties>
</file>